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5F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Lei 14.130 de 19 de dezembro de 2001</w:t>
      </w:r>
    </w:p>
    <w:bookmarkEnd w:id="0"/>
    <w:p w:rsidR="000F6E5F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Dispõe sobre a prevenção contra incêndio e pânico no Estado e dá outras providências.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O Povo do Estado de Minas Gerais, por seus representantes, decretou e eu, em seu nome, sanciono a seguinte Lei: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Art. 1º -A prevenção e o combate a incêndio e </w:t>
      </w:r>
      <w:proofErr w:type="spell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pânicoem</w:t>
      </w:r>
      <w:proofErr w:type="spellEnd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edificação ou espaço destinado a uso coletivo no Estado serão feitos com a observância do disposto nesta lei.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Parágrafo único -Consideram-se edificação ou espaço destinado a uso coletivo, para os fins desta lei, os edifícios ou espaços comerciais, industriais ou de prestação de serviços e os prédios de apartamentos residenciais.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2º -Para os fins do artigo 1º, o Corpo de Bombeiros Militar de Minas Gerais -CBMMG -, no exercício da competência que lhe é atribuída no inciso I do art. 3º da Lei Complementar nº 54, de 13 de dezembro de 1999, desenvolverá as seguintes ações: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I -análise e aprovação do sistema de prevenção e combate a incêndio e pânico;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II -planejamento, coordenação e execução das atividades de vistoria de prevenção a incêndio e pânico nos locais de que trata esta lei;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III -estabelecimento de normas técnicas relativas à segurança das pessoas e seus bens contra incêndio ou qualquer tipo de catástrofe;</w:t>
      </w:r>
    </w:p>
    <w:p w:rsidR="000443A1" w:rsidRP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IV -aplicação de sanções administrativas nos casos previstos em lei.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roofErr w:type="spell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Parágrafoúnico</w:t>
      </w:r>
      <w:proofErr w:type="spellEnd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As normas técnicas previstas no inciso III do “caput” deste artigo incluirão instruções para a instalação de equipamento para detectar e prevenir vazamento de </w:t>
      </w:r>
      <w:proofErr w:type="gram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gás.(</w:t>
      </w:r>
      <w:proofErr w:type="gramEnd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Parágrafo acrescentado pelo art. 1º da Lei nº 17.212, de 12/12/2007.)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3º -Constituem infrações sujeitas a sanção administrativa: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I -</w:t>
      </w:r>
      <w:proofErr w:type="gram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deixar</w:t>
      </w:r>
      <w:proofErr w:type="gramEnd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instalar os instrumentos preventivos especificados em norma técnica regulamentar ou instalá-los em desacordo com as especificações do projeto de prevenção contra incêndio e pânico ou comas normas técnicas regulamentares;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II -não fazer a manutenção adequada dos instrumentos a que se refere o inciso I, </w:t>
      </w:r>
      <w:proofErr w:type="spell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alterar-lhes</w:t>
      </w:r>
      <w:proofErr w:type="spellEnd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as características, ocultá-los, removê-los, inutilizá-los, destruí-los ou substituí-los por outros que não atendam às exigências legais e </w:t>
      </w:r>
      <w:proofErr w:type="spell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regulamentares.Art</w:t>
      </w:r>
      <w:proofErr w:type="spellEnd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4º -A inobservância do disposto no artigo 3º desta Lei sujeita o infrator às seguintes sanções </w:t>
      </w:r>
      <w:proofErr w:type="spell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administrativas:I</w:t>
      </w:r>
      <w:proofErr w:type="spellEnd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-advertência </w:t>
      </w:r>
      <w:proofErr w:type="spell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escrita;II</w:t>
      </w:r>
      <w:proofErr w:type="spellEnd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-multa;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III -interdição.</w:t>
      </w:r>
    </w:p>
    <w:p w:rsidR="000443A1" w:rsidRP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§ 1º -A advertência escrita será aplicada na primeira vistoria, constatado o descumprimento desta lei ou de norma técnica regulamentar.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§ 2º -Sessenta dias após a formalização da advertência escrita, persistindo a conduta infracional, será aplicada multa de R$100,00 (cem reais) a </w:t>
      </w: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R$3.000,00 (três mil reais), valores que serão corrigidos monetariamente de acordo com índice oficial.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§ 3º -Persistindo a infração, nova multa será aplicada em dobro e cumulativamente.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§ 4º -A pena de interdição será aplicada quando houver risco iminente de incêndio ou pânico.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5º -Será afixado na parte externa da edificação ou do espaço destinado a uso coletivo referidos no parágrafo único do art. 1º o laudo de vistoria e liberação para seu funcionamento, emitido pelo CBMMG, sob pena de interdição imediata do estabelecimento.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6º -É obrigatória a presença de responsável técnico, na forma estabelecida em regulamento pelo CBMMG, em evento público realizado no Estado.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6º-A É obrigatória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 disponibilização de pronto atendimento de saúde em locais onde se realizarem eventos públicos de qualquer natureza, conforme dispuser o regulamento.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Parágrafo único. Compete aos organizadores do evento providenciar o pronto atendimento de saúde como parte da </w:t>
      </w:r>
      <w:proofErr w:type="gram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programação.(</w:t>
      </w:r>
      <w:proofErr w:type="gramEnd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Artigo acrescentado pelo art. 1º da Lei nº 22.259, de 28/7/2016.)</w:t>
      </w:r>
    </w:p>
    <w:p w:rsidR="000443A1" w:rsidRP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7º -A pessoa física ou jurídica responsável pela comercialização, instalação, manutenção e conservação de aparelhos de prevenção contra incêndio e pânico utilizados em edificação de uso coletivo deverá cadastrar-se no CBMMG para o exercício dessas atividades.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Parágrafo único -As especificações técnicas do cadastro a que se refere o “caput” deste artigo serão definidas pelo CBMMG.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8º –Fica proibido ao militar da ativa ser proprietário ou consultor de empresa de projeto, comercialização, instalação, manutenção e conservação nas áreas de prevenção e combate a incêndio e pânico.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Parágrafo único -Serão aplicadas ao infrator do disposto neste artigo as penalidades previstas em lei.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9º -Esta Lei estende-se, no que couber, às edificações e espaços destinados ao uso coletivo já existentes na data de sua publicação.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10 -O Poder Executivo regulamentará esta Lei no prazo de sessenta dias contados da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data de sua publicação.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11 -Esta Lei entra em vigor na data de sua publicação.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Art. 12 -Revogam-se as disposições em contrário.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Palácio da Liberdade, em Belo Horizonte, aos 19 de dezembro de 2001.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ITAMAR FRANCO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Henrique Eduardo Ferreira </w:t>
      </w:r>
      <w:proofErr w:type="spellStart"/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Hargreaves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0443A1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Pedro Rodrigues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Oliveira</w:t>
      </w:r>
    </w:p>
    <w:p w:rsidR="000F6E5F" w:rsidRPr="000F6E5F" w:rsidRDefault="000443A1" w:rsidP="000443A1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443A1">
        <w:rPr>
          <w:rFonts w:ascii="Times New Roman" w:eastAsia="Times New Roman" w:hAnsi="Times New Roman" w:cs="Times New Roman"/>
          <w:sz w:val="28"/>
          <w:szCs w:val="28"/>
          <w:lang w:eastAsia="pt-BR"/>
        </w:rPr>
        <w:t>Data da última atualização: 29/7/2016</w:t>
      </w:r>
    </w:p>
    <w:p w:rsidR="000F6E5F" w:rsidRPr="000F6E5F" w:rsidRDefault="000F6E5F" w:rsidP="000F6E5F">
      <w:pPr>
        <w:rPr>
          <w:rFonts w:ascii="Times New Roman" w:eastAsia="Times New Roman" w:hAnsi="Times New Roman" w:cs="Times New Roman"/>
          <w:color w:val="0000FF"/>
          <w:u w:val="single"/>
          <w:lang w:eastAsia="pt-BR"/>
        </w:rPr>
      </w:pPr>
      <w:r w:rsidRPr="000F6E5F">
        <w:rPr>
          <w:rFonts w:ascii="Times New Roman" w:eastAsia="Times New Roman" w:hAnsi="Times New Roman" w:cs="Times New Roman"/>
          <w:lang w:eastAsia="pt-BR"/>
        </w:rPr>
        <w:lastRenderedPageBreak/>
        <w:fldChar w:fldCharType="begin"/>
      </w:r>
      <w:r w:rsidRPr="000F6E5F">
        <w:rPr>
          <w:rFonts w:ascii="Times New Roman" w:eastAsia="Times New Roman" w:hAnsi="Times New Roman" w:cs="Times New Roman"/>
          <w:lang w:eastAsia="pt-BR"/>
        </w:rPr>
        <w:instrText xml:space="preserve"> HYPERLINK "http://bombeiros.mg.gov.br/images/stories/dat/decretos/dec_44746_atualizado_19-06-2017-4.pdf" \l "page=1" \o "Página 1" </w:instrText>
      </w:r>
      <w:r w:rsidRPr="000F6E5F">
        <w:rPr>
          <w:rFonts w:ascii="Times New Roman" w:eastAsia="Times New Roman" w:hAnsi="Times New Roman" w:cs="Times New Roman"/>
          <w:lang w:eastAsia="pt-BR"/>
        </w:rPr>
        <w:fldChar w:fldCharType="separate"/>
      </w:r>
    </w:p>
    <w:p w:rsidR="000F6E5F" w:rsidRPr="000F6E5F" w:rsidRDefault="000F6E5F" w:rsidP="000F6E5F">
      <w:pPr>
        <w:rPr>
          <w:rFonts w:ascii="Times New Roman" w:eastAsia="Times New Roman" w:hAnsi="Times New Roman" w:cs="Times New Roman"/>
          <w:color w:val="0000FF"/>
          <w:u w:val="single"/>
          <w:lang w:eastAsia="pt-BR"/>
        </w:rPr>
      </w:pPr>
      <w:r w:rsidRPr="000F6E5F">
        <w:rPr>
          <w:rFonts w:ascii="Times New Roman" w:eastAsia="Times New Roman" w:hAnsi="Times New Roman" w:cs="Times New Roman"/>
          <w:lang w:eastAsia="pt-BR"/>
        </w:rPr>
        <w:fldChar w:fldCharType="end"/>
      </w:r>
      <w:r w:rsidRPr="000F6E5F">
        <w:rPr>
          <w:rFonts w:ascii="Times New Roman" w:eastAsia="Times New Roman" w:hAnsi="Times New Roman" w:cs="Times New Roman"/>
          <w:lang w:eastAsia="pt-BR"/>
        </w:rPr>
        <w:fldChar w:fldCharType="begin"/>
      </w:r>
      <w:r w:rsidRPr="000F6E5F">
        <w:rPr>
          <w:rFonts w:ascii="Times New Roman" w:eastAsia="Times New Roman" w:hAnsi="Times New Roman" w:cs="Times New Roman"/>
          <w:lang w:eastAsia="pt-BR"/>
        </w:rPr>
        <w:instrText xml:space="preserve"> HYPERLINK "http://bombeiros.mg.gov.br/images/stories/dat/decretos/dec_44746_atualizado_19-06-2017-4.pdf" \l "page=2" \o "Página 2" </w:instrText>
      </w:r>
      <w:r w:rsidRPr="000F6E5F">
        <w:rPr>
          <w:rFonts w:ascii="Times New Roman" w:eastAsia="Times New Roman" w:hAnsi="Times New Roman" w:cs="Times New Roman"/>
          <w:lang w:eastAsia="pt-BR"/>
        </w:rPr>
        <w:fldChar w:fldCharType="separate"/>
      </w:r>
    </w:p>
    <w:p w:rsidR="000443A1" w:rsidRPr="000443A1" w:rsidRDefault="000F6E5F" w:rsidP="000F6E5F">
      <w:pPr>
        <w:rPr>
          <w:rFonts w:ascii="Arial" w:eastAsia="Times New Roman" w:hAnsi="Arial" w:cs="Arial"/>
          <w:sz w:val="26"/>
          <w:szCs w:val="26"/>
          <w:lang w:eastAsia="pt-BR"/>
        </w:rPr>
      </w:pPr>
      <w:r w:rsidRPr="000F6E5F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B03454" w:rsidRPr="000443A1" w:rsidRDefault="00B03454">
      <w:pPr>
        <w:rPr>
          <w:rFonts w:ascii="Times New Roman" w:hAnsi="Times New Roman" w:cs="Times New Roman"/>
          <w:sz w:val="28"/>
          <w:szCs w:val="28"/>
        </w:rPr>
      </w:pPr>
    </w:p>
    <w:sectPr w:rsidR="00B03454" w:rsidRPr="000443A1" w:rsidSect="00A0507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A1"/>
    <w:rsid w:val="000443A1"/>
    <w:rsid w:val="000F6E5F"/>
    <w:rsid w:val="00A05079"/>
    <w:rsid w:val="00B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78D50"/>
  <w15:chartTrackingRefBased/>
  <w15:docId w15:val="{B23A68FD-6638-B84E-9592-0B12054A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0443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443A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443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2019-05-23T13:00:00Z</dcterms:created>
  <dcterms:modified xsi:type="dcterms:W3CDTF">2019-05-23T13:25:00Z</dcterms:modified>
</cp:coreProperties>
</file>